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E5640" w14:textId="66422E78" w:rsidR="00A148EB" w:rsidRPr="00A148EB" w:rsidRDefault="00A148EB" w:rsidP="00A148E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A148EB">
        <w:rPr>
          <w:rFonts w:eastAsia="Times New Roman" w:cs="Arial"/>
          <w:noProof w:val="0"/>
          <w:sz w:val="24"/>
          <w:szCs w:val="28"/>
          <w:lang w:eastAsia="x-none"/>
        </w:rPr>
        <w:t>3GPP TSG RAN Meeting #9</w:t>
      </w:r>
      <w:r w:rsidR="00496D51">
        <w:rPr>
          <w:rFonts w:eastAsia="Times New Roman" w:cs="Arial"/>
          <w:noProof w:val="0"/>
          <w:sz w:val="24"/>
          <w:szCs w:val="28"/>
          <w:lang w:eastAsia="x-none"/>
        </w:rPr>
        <w:t>7e</w:t>
      </w:r>
      <w:r w:rsidRPr="00A148EB">
        <w:rPr>
          <w:rFonts w:eastAsia="Times New Roman" w:cs="Arial"/>
          <w:noProof w:val="0"/>
          <w:sz w:val="24"/>
          <w:szCs w:val="28"/>
          <w:lang w:eastAsia="x-none"/>
        </w:rPr>
        <w:tab/>
      </w:r>
      <w:r w:rsidR="002E23CB">
        <w:rPr>
          <w:rFonts w:eastAsia="Times New Roman" w:cs="Arial"/>
          <w:noProof w:val="0"/>
          <w:sz w:val="24"/>
          <w:szCs w:val="28"/>
          <w:lang w:eastAsia="x-none"/>
        </w:rPr>
        <w:tab/>
      </w:r>
      <w:r w:rsidR="002E23CB" w:rsidRPr="002E23CB">
        <w:rPr>
          <w:rFonts w:eastAsia="Times New Roman" w:cs="Arial"/>
          <w:noProof w:val="0"/>
          <w:sz w:val="24"/>
          <w:szCs w:val="28"/>
          <w:lang w:eastAsia="x-none"/>
        </w:rPr>
        <w:t>RP-2</w:t>
      </w:r>
      <w:r w:rsidR="00496D51">
        <w:rPr>
          <w:rFonts w:eastAsia="Times New Roman" w:cs="Arial"/>
          <w:noProof w:val="0"/>
          <w:sz w:val="24"/>
          <w:szCs w:val="28"/>
          <w:lang w:eastAsia="x-none"/>
        </w:rPr>
        <w:t>2</w:t>
      </w:r>
      <w:r w:rsidR="002E23CB" w:rsidRPr="002E23CB">
        <w:rPr>
          <w:rFonts w:eastAsia="Times New Roman" w:cs="Arial"/>
          <w:noProof w:val="0"/>
          <w:sz w:val="24"/>
          <w:szCs w:val="28"/>
          <w:lang w:eastAsia="x-none"/>
        </w:rPr>
        <w:t>2</w:t>
      </w:r>
      <w:r w:rsidR="00496D51">
        <w:rPr>
          <w:rFonts w:eastAsia="Times New Roman" w:cs="Arial"/>
          <w:noProof w:val="0"/>
          <w:sz w:val="24"/>
          <w:szCs w:val="28"/>
          <w:lang w:eastAsia="x-none"/>
        </w:rPr>
        <w:t>341</w:t>
      </w:r>
    </w:p>
    <w:p w14:paraId="41F9B491" w14:textId="3FD4A82F" w:rsidR="0097167E" w:rsidRPr="009805FE" w:rsidRDefault="00496D51" w:rsidP="00A148E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183356">
        <w:rPr>
          <w:rFonts w:eastAsia="SimSun"/>
          <w:sz w:val="24"/>
        </w:rPr>
        <w:t xml:space="preserve">Electronic Meeting, </w:t>
      </w:r>
      <w:r w:rsidR="005C1220">
        <w:rPr>
          <w:rFonts w:eastAsia="SimSun"/>
          <w:sz w:val="24"/>
        </w:rPr>
        <w:t>Sept</w:t>
      </w:r>
      <w:r w:rsidR="005C1220" w:rsidRPr="005C1220">
        <w:rPr>
          <w:rFonts w:eastAsia="SimSun"/>
          <w:sz w:val="24"/>
        </w:rPr>
        <w:t>ember</w:t>
      </w:r>
      <w:r w:rsidR="005C1220" w:rsidRPr="00183356">
        <w:rPr>
          <w:rFonts w:eastAsia="SimSun"/>
          <w:sz w:val="24"/>
        </w:rPr>
        <w:t xml:space="preserve"> </w:t>
      </w:r>
      <w:r w:rsidR="005C1220">
        <w:rPr>
          <w:rFonts w:eastAsia="SimSun"/>
          <w:sz w:val="24"/>
        </w:rPr>
        <w:t>12</w:t>
      </w:r>
      <w:r w:rsidR="005C1220" w:rsidRPr="005C1220">
        <w:rPr>
          <w:rFonts w:eastAsia="SimSun"/>
          <w:sz w:val="24"/>
        </w:rPr>
        <w:t xml:space="preserve"> </w:t>
      </w:r>
      <w:r w:rsidR="005C1220" w:rsidRPr="00183356">
        <w:rPr>
          <w:rFonts w:eastAsia="SimSun"/>
          <w:sz w:val="24"/>
        </w:rPr>
        <w:t>-</w:t>
      </w:r>
      <w:r w:rsidR="005C1220" w:rsidRPr="005C1220">
        <w:rPr>
          <w:rFonts w:eastAsia="SimSun"/>
          <w:sz w:val="24"/>
        </w:rPr>
        <w:t xml:space="preserve"> </w:t>
      </w:r>
      <w:r w:rsidR="005C1220">
        <w:rPr>
          <w:rFonts w:eastAsia="SimSun"/>
          <w:sz w:val="24"/>
        </w:rPr>
        <w:t>16</w:t>
      </w:r>
      <w:r w:rsidRPr="00183356">
        <w:rPr>
          <w:rFonts w:eastAsia="SimSun"/>
          <w:sz w:val="24"/>
        </w:rPr>
        <w:t>,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5D8AD316"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Pr>
          <w:rFonts w:ascii="Arial" w:hAnsi="Arial" w:cs="Arial"/>
          <w:szCs w:val="24"/>
        </w:rPr>
        <w:t>9.</w:t>
      </w:r>
      <w:r w:rsidR="00CF1F0F">
        <w:rPr>
          <w:rFonts w:ascii="Arial" w:hAnsi="Arial" w:cs="Arial"/>
          <w:szCs w:val="24"/>
        </w:rPr>
        <w:t>1</w:t>
      </w:r>
      <w:r w:rsidR="005D0E3D">
        <w:rPr>
          <w:rFonts w:ascii="Arial" w:hAnsi="Arial" w:cs="Arial"/>
          <w:szCs w:val="24"/>
        </w:rPr>
        <w:t>.</w:t>
      </w:r>
      <w:r w:rsidR="00CF1F0F">
        <w:rPr>
          <w:rFonts w:ascii="Arial" w:hAnsi="Arial" w:cs="Arial"/>
          <w:szCs w:val="24"/>
        </w:rPr>
        <w:t>5</w:t>
      </w:r>
    </w:p>
    <w:p w14:paraId="79D236BA" w14:textId="6654B54B"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7DB9E388"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w:t>
      </w:r>
      <w:r w:rsidR="00DB5A40" w:rsidRPr="00DB5A40">
        <w:rPr>
          <w:b/>
          <w:sz w:val="24"/>
          <w:lang w:val="en-GB"/>
        </w:rPr>
        <w:t>on potential basket WID for HPUE FDD bands</w:t>
      </w:r>
    </w:p>
    <w:p w14:paraId="2D698DC6" w14:textId="77777777" w:rsidR="00A07E02" w:rsidRPr="00C15C81" w:rsidRDefault="00A07E02" w:rsidP="00115117">
      <w:pPr>
        <w:pStyle w:val="3GPPHeaderArial"/>
        <w:tabs>
          <w:tab w:val="left" w:pos="1701"/>
        </w:tabs>
        <w:rPr>
          <w:b/>
          <w:sz w:val="24"/>
          <w:lang w:val="en-GB" w:eastAsia="zh-TW"/>
        </w:rPr>
      </w:pPr>
    </w:p>
    <w:p w14:paraId="4570B40E" w14:textId="3097607E"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r>
      <w:r w:rsidR="006736E5">
        <w:rPr>
          <w:rFonts w:ascii="Arial" w:hAnsi="Arial" w:cs="Arial"/>
          <w:szCs w:val="24"/>
        </w:rPr>
        <w:t>D</w:t>
      </w:r>
      <w:r w:rsidRPr="009805FE">
        <w:rPr>
          <w:rFonts w:ascii="Arial" w:hAnsi="Arial" w:cs="Arial"/>
          <w:szCs w:val="24"/>
        </w:rPr>
        <w:t>ecision</w:t>
      </w:r>
    </w:p>
    <w:p w14:paraId="0FB84FBC" w14:textId="2A534442" w:rsidR="00A07E02" w:rsidRPr="009805FE" w:rsidRDefault="00A07E02" w:rsidP="00115117">
      <w:pPr>
        <w:pStyle w:val="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22668D9E" w14:textId="5E7B735A" w:rsidR="005150EA" w:rsidRPr="00487A76" w:rsidRDefault="00CE062D" w:rsidP="000F751E">
      <w:pPr>
        <w:spacing w:before="120" w:after="120"/>
        <w:jc w:val="both"/>
        <w:rPr>
          <w:rFonts w:ascii="Times New Roman" w:hAnsi="Times New Roman"/>
          <w:sz w:val="21"/>
          <w:szCs w:val="21"/>
          <w:lang w:val="en-GB"/>
        </w:rPr>
      </w:pPr>
      <w:r w:rsidRPr="004F6753">
        <w:rPr>
          <w:rFonts w:ascii="Times New Roman" w:hAnsi="Times New Roman"/>
          <w:sz w:val="21"/>
          <w:szCs w:val="21"/>
          <w:lang w:val="en-GB"/>
        </w:rPr>
        <w:t>In RAN#9</w:t>
      </w:r>
      <w:r w:rsidR="00584E96">
        <w:rPr>
          <w:rFonts w:ascii="Times New Roman" w:hAnsi="Times New Roman"/>
          <w:sz w:val="21"/>
          <w:szCs w:val="21"/>
          <w:lang w:val="en-GB"/>
        </w:rPr>
        <w:t>7</w:t>
      </w:r>
      <w:r w:rsidRPr="004F6753">
        <w:rPr>
          <w:rFonts w:ascii="Times New Roman" w:hAnsi="Times New Roman"/>
          <w:sz w:val="21"/>
          <w:szCs w:val="21"/>
          <w:lang w:val="en-GB"/>
        </w:rPr>
        <w:t xml:space="preserve">-e, a </w:t>
      </w:r>
      <w:r w:rsidR="00084D1B">
        <w:rPr>
          <w:rFonts w:ascii="Times New Roman" w:hAnsi="Times New Roman"/>
          <w:sz w:val="21"/>
          <w:szCs w:val="21"/>
          <w:lang w:val="en-GB"/>
        </w:rPr>
        <w:t xml:space="preserve">new </w:t>
      </w:r>
      <w:r w:rsidR="00695571" w:rsidRPr="004F6753">
        <w:rPr>
          <w:rFonts w:ascii="Times New Roman" w:hAnsi="Times New Roman"/>
          <w:sz w:val="21"/>
          <w:szCs w:val="21"/>
          <w:lang w:val="en-GB"/>
        </w:rPr>
        <w:t xml:space="preserve">Rel-18 </w:t>
      </w:r>
      <w:r w:rsidRPr="004F6753">
        <w:rPr>
          <w:rFonts w:ascii="Times New Roman" w:hAnsi="Times New Roman"/>
          <w:sz w:val="21"/>
          <w:szCs w:val="21"/>
          <w:lang w:val="en-GB"/>
        </w:rPr>
        <w:t xml:space="preserve">WID [1] for </w:t>
      </w:r>
      <w:r w:rsidR="00B508C9" w:rsidRPr="004F6753">
        <w:rPr>
          <w:rFonts w:ascii="Times New Roman" w:hAnsi="Times New Roman"/>
          <w:sz w:val="21"/>
          <w:szCs w:val="21"/>
          <w:lang w:val="en-GB"/>
        </w:rPr>
        <w:t>PC2 FDD bands</w:t>
      </w:r>
      <w:r w:rsidR="00695571" w:rsidRPr="004F6753">
        <w:rPr>
          <w:rFonts w:ascii="Times New Roman" w:hAnsi="Times New Roman"/>
          <w:sz w:val="21"/>
          <w:szCs w:val="21"/>
          <w:lang w:val="en-GB"/>
        </w:rPr>
        <w:t xml:space="preserve"> including of sub-1GHz bands</w:t>
      </w:r>
      <w:r w:rsidRPr="004F6753">
        <w:rPr>
          <w:rFonts w:ascii="Times New Roman" w:hAnsi="Times New Roman"/>
          <w:sz w:val="21"/>
          <w:szCs w:val="21"/>
          <w:lang w:val="en-GB"/>
        </w:rPr>
        <w:t xml:space="preserve"> </w:t>
      </w:r>
      <w:r w:rsidR="00584E96">
        <w:rPr>
          <w:rFonts w:ascii="Times New Roman" w:hAnsi="Times New Roman"/>
          <w:sz w:val="21"/>
          <w:szCs w:val="21"/>
          <w:lang w:val="en-GB"/>
        </w:rPr>
        <w:t>is</w:t>
      </w:r>
      <w:r w:rsidRPr="004F6753">
        <w:rPr>
          <w:rFonts w:ascii="Times New Roman" w:hAnsi="Times New Roman"/>
          <w:sz w:val="21"/>
          <w:szCs w:val="21"/>
          <w:lang w:val="en-GB"/>
        </w:rPr>
        <w:t xml:space="preserve"> </w:t>
      </w:r>
      <w:r w:rsidR="00695571" w:rsidRPr="004F6753">
        <w:rPr>
          <w:rFonts w:ascii="Times New Roman" w:hAnsi="Times New Roman"/>
          <w:sz w:val="21"/>
          <w:szCs w:val="21"/>
          <w:lang w:val="en-GB"/>
        </w:rPr>
        <w:t xml:space="preserve">recommended and </w:t>
      </w:r>
      <w:r w:rsidR="00584E96">
        <w:rPr>
          <w:rFonts w:ascii="Times New Roman" w:hAnsi="Times New Roman"/>
          <w:sz w:val="21"/>
          <w:szCs w:val="21"/>
          <w:lang w:val="en-GB"/>
        </w:rPr>
        <w:t>proposed</w:t>
      </w:r>
      <w:r w:rsidRPr="004F6753">
        <w:rPr>
          <w:rFonts w:ascii="Times New Roman" w:hAnsi="Times New Roman"/>
          <w:sz w:val="21"/>
          <w:szCs w:val="21"/>
          <w:lang w:val="en-GB"/>
        </w:rPr>
        <w:t>.</w:t>
      </w:r>
      <w:r w:rsidR="000D4961" w:rsidRPr="004F6753">
        <w:rPr>
          <w:rFonts w:ascii="Times New Roman" w:hAnsi="Times New Roman"/>
          <w:sz w:val="21"/>
          <w:szCs w:val="21"/>
          <w:lang w:val="en-GB"/>
        </w:rPr>
        <w:t xml:space="preserve"> </w:t>
      </w:r>
      <w:r w:rsidR="00B508C9" w:rsidRPr="004F6753">
        <w:rPr>
          <w:rFonts w:ascii="Times New Roman" w:hAnsi="Times New Roman"/>
          <w:sz w:val="21"/>
          <w:szCs w:val="21"/>
          <w:lang w:val="en-GB"/>
        </w:rPr>
        <w:t xml:space="preserve">In Rel-17, </w:t>
      </w:r>
      <w:r w:rsidR="00FC045E" w:rsidRPr="004F6753">
        <w:rPr>
          <w:rFonts w:ascii="Times New Roman" w:hAnsi="Times New Roman"/>
          <w:sz w:val="21"/>
          <w:szCs w:val="21"/>
          <w:lang w:val="en-GB"/>
        </w:rPr>
        <w:t>HPUE</w:t>
      </w:r>
      <w:r w:rsidR="00FC045E">
        <w:rPr>
          <w:rFonts w:ascii="Times New Roman" w:hAnsi="Times New Roman"/>
          <w:sz w:val="21"/>
          <w:szCs w:val="21"/>
          <w:lang w:val="en-GB"/>
        </w:rPr>
        <w:t xml:space="preserve"> (power class 2)</w:t>
      </w:r>
      <w:r w:rsidR="00B508C9" w:rsidRPr="004F6753">
        <w:rPr>
          <w:rFonts w:ascii="Times New Roman" w:hAnsi="Times New Roman"/>
          <w:sz w:val="21"/>
          <w:szCs w:val="21"/>
          <w:lang w:val="en-GB"/>
        </w:rPr>
        <w:t xml:space="preserve"> WID for NR </w:t>
      </w:r>
      <w:r w:rsidR="00812FB0">
        <w:rPr>
          <w:rFonts w:ascii="Times New Roman" w:hAnsi="Times New Roman"/>
          <w:sz w:val="21"/>
          <w:szCs w:val="21"/>
          <w:lang w:val="en-GB"/>
        </w:rPr>
        <w:t xml:space="preserve">FDD </w:t>
      </w:r>
      <w:r w:rsidR="00B508C9" w:rsidRPr="004F6753">
        <w:rPr>
          <w:rFonts w:ascii="Times New Roman" w:hAnsi="Times New Roman"/>
          <w:sz w:val="21"/>
          <w:szCs w:val="21"/>
          <w:lang w:val="en-GB"/>
        </w:rPr>
        <w:t>bands n1 and n3</w:t>
      </w:r>
      <w:r w:rsidR="00695571" w:rsidRPr="004F6753">
        <w:rPr>
          <w:rFonts w:ascii="Times New Roman" w:hAnsi="Times New Roman"/>
          <w:sz w:val="21"/>
          <w:szCs w:val="21"/>
          <w:lang w:val="en-GB"/>
        </w:rPr>
        <w:t xml:space="preserve"> was completed. There is obvious reference sensitivity desensitization in HPUE band n3. C</w:t>
      </w:r>
      <w:r w:rsidR="000D4961" w:rsidRPr="004F6753">
        <w:rPr>
          <w:rFonts w:ascii="Times New Roman" w:hAnsi="Times New Roman"/>
          <w:sz w:val="21"/>
          <w:szCs w:val="21"/>
          <w:lang w:val="en-GB"/>
        </w:rPr>
        <w:t xml:space="preserve">onsidering </w:t>
      </w:r>
      <w:r w:rsidR="00695571" w:rsidRPr="004F6753">
        <w:rPr>
          <w:rFonts w:ascii="Times New Roman" w:hAnsi="Times New Roman"/>
          <w:sz w:val="21"/>
          <w:szCs w:val="21"/>
          <w:lang w:val="en-GB"/>
        </w:rPr>
        <w:t xml:space="preserve">more severe sensitivity desensitization </w:t>
      </w:r>
      <w:r w:rsidR="00487A76">
        <w:rPr>
          <w:rFonts w:ascii="Times New Roman" w:hAnsi="Times New Roman"/>
          <w:sz w:val="21"/>
          <w:szCs w:val="21"/>
          <w:lang w:val="en-GB"/>
        </w:rPr>
        <w:t>in</w:t>
      </w:r>
      <w:r w:rsidR="00B508C9" w:rsidRPr="004F6753">
        <w:rPr>
          <w:rFonts w:ascii="Times New Roman" w:hAnsi="Times New Roman"/>
          <w:sz w:val="21"/>
          <w:szCs w:val="21"/>
          <w:lang w:val="en-GB"/>
        </w:rPr>
        <w:t xml:space="preserve"> </w:t>
      </w:r>
      <w:r w:rsidR="00695571" w:rsidRPr="004F6753">
        <w:rPr>
          <w:rFonts w:ascii="Times New Roman" w:hAnsi="Times New Roman"/>
          <w:sz w:val="21"/>
          <w:szCs w:val="21"/>
          <w:lang w:val="en-GB"/>
        </w:rPr>
        <w:t xml:space="preserve">sub-1GHz bands, further </w:t>
      </w:r>
      <w:r w:rsidR="00487A76">
        <w:rPr>
          <w:rFonts w:ascii="Times New Roman" w:hAnsi="Times New Roman"/>
          <w:sz w:val="21"/>
          <w:szCs w:val="21"/>
          <w:lang w:val="en-GB"/>
        </w:rPr>
        <w:t>solutions</w:t>
      </w:r>
      <w:r w:rsidR="007649DB" w:rsidRPr="004F6753">
        <w:rPr>
          <w:rFonts w:ascii="Times New Roman" w:hAnsi="Times New Roman"/>
          <w:sz w:val="21"/>
          <w:szCs w:val="21"/>
          <w:lang w:val="en-GB"/>
        </w:rPr>
        <w:t xml:space="preserve"> to resolve </w:t>
      </w:r>
      <w:r w:rsidR="00695571" w:rsidRPr="004F6753">
        <w:rPr>
          <w:rFonts w:ascii="Times New Roman" w:hAnsi="Times New Roman"/>
          <w:sz w:val="21"/>
          <w:szCs w:val="21"/>
          <w:lang w:val="en-GB"/>
        </w:rPr>
        <w:t>reference sensitivity degradation</w:t>
      </w:r>
      <w:r w:rsidR="00A02C9E" w:rsidRPr="004F6753">
        <w:rPr>
          <w:rFonts w:ascii="Times New Roman" w:hAnsi="Times New Roman"/>
          <w:sz w:val="21"/>
          <w:szCs w:val="21"/>
          <w:lang w:val="en-GB"/>
        </w:rPr>
        <w:t xml:space="preserve"> </w:t>
      </w:r>
      <w:r w:rsidR="00487A76">
        <w:rPr>
          <w:rFonts w:ascii="Times New Roman" w:hAnsi="Times New Roman"/>
          <w:sz w:val="21"/>
          <w:szCs w:val="21"/>
          <w:lang w:val="en-GB"/>
        </w:rPr>
        <w:t>are</w:t>
      </w:r>
      <w:r w:rsidR="00A02C9E" w:rsidRPr="004F6753">
        <w:rPr>
          <w:rFonts w:ascii="Times New Roman" w:hAnsi="Times New Roman"/>
          <w:sz w:val="21"/>
          <w:szCs w:val="21"/>
          <w:lang w:val="en-GB"/>
        </w:rPr>
        <w:t xml:space="preserve"> necessary</w:t>
      </w:r>
      <w:r w:rsidR="00695571" w:rsidRPr="004F6753">
        <w:rPr>
          <w:rFonts w:ascii="Times New Roman" w:hAnsi="Times New Roman"/>
          <w:sz w:val="21"/>
          <w:szCs w:val="21"/>
          <w:lang w:val="en-GB"/>
        </w:rPr>
        <w:t xml:space="preserve"> </w:t>
      </w:r>
      <w:r w:rsidR="007649DB" w:rsidRPr="004F6753">
        <w:rPr>
          <w:rFonts w:ascii="Times New Roman" w:hAnsi="Times New Roman"/>
          <w:sz w:val="21"/>
          <w:szCs w:val="21"/>
          <w:lang w:val="en-GB"/>
        </w:rPr>
        <w:t xml:space="preserve">for assisting </w:t>
      </w:r>
      <w:r w:rsidR="00FC045E">
        <w:rPr>
          <w:rFonts w:ascii="Times New Roman" w:hAnsi="Times New Roman"/>
          <w:sz w:val="21"/>
          <w:szCs w:val="21"/>
          <w:lang w:val="en-GB"/>
        </w:rPr>
        <w:t xml:space="preserve">achieving </w:t>
      </w:r>
      <w:r w:rsidR="00A02C9E" w:rsidRPr="004F6753">
        <w:rPr>
          <w:rFonts w:ascii="Times New Roman" w:hAnsi="Times New Roman"/>
          <w:sz w:val="21"/>
          <w:szCs w:val="21"/>
          <w:lang w:val="en-GB"/>
        </w:rPr>
        <w:t>FDD bands</w:t>
      </w:r>
      <w:r w:rsidR="00FC045E">
        <w:rPr>
          <w:rFonts w:ascii="Times New Roman" w:hAnsi="Times New Roman"/>
          <w:sz w:val="21"/>
          <w:szCs w:val="21"/>
          <w:lang w:val="en-GB"/>
        </w:rPr>
        <w:t>’ HPUE advantages</w:t>
      </w:r>
      <w:r w:rsidR="000D4961" w:rsidRPr="004F6753">
        <w:rPr>
          <w:rFonts w:ascii="Times New Roman" w:hAnsi="Times New Roman"/>
          <w:sz w:val="21"/>
          <w:szCs w:val="21"/>
          <w:lang w:val="en-GB"/>
        </w:rPr>
        <w:t xml:space="preserve">. </w:t>
      </w:r>
      <w:r w:rsidRPr="004F6753">
        <w:rPr>
          <w:rFonts w:ascii="Times New Roman" w:hAnsi="Times New Roman"/>
          <w:sz w:val="21"/>
          <w:szCs w:val="21"/>
          <w:lang w:val="en-GB"/>
        </w:rPr>
        <w:t>In this contribution,</w:t>
      </w:r>
      <w:bookmarkStart w:id="5" w:name="_Hlk103782283"/>
      <w:r w:rsidR="00812FB0" w:rsidRPr="00812FB0">
        <w:rPr>
          <w:rFonts w:ascii="Times New Roman" w:hAnsi="Times New Roman"/>
          <w:sz w:val="21"/>
          <w:szCs w:val="21"/>
          <w:lang w:val="en-GB"/>
        </w:rPr>
        <w:t xml:space="preserve"> </w:t>
      </w:r>
      <w:r w:rsidR="00812FB0">
        <w:rPr>
          <w:rFonts w:ascii="Times New Roman" w:hAnsi="Times New Roman"/>
          <w:sz w:val="21"/>
          <w:szCs w:val="21"/>
          <w:lang w:val="en-GB"/>
        </w:rPr>
        <w:t>as f</w:t>
      </w:r>
      <w:r w:rsidR="00812FB0" w:rsidRPr="00812FB0">
        <w:rPr>
          <w:rFonts w:ascii="Times New Roman" w:hAnsi="Times New Roman"/>
          <w:sz w:val="21"/>
          <w:szCs w:val="21"/>
          <w:lang w:val="en-GB"/>
        </w:rPr>
        <w:t>or sub-1GHz bands within HPUE FDD bands WID [1]</w:t>
      </w:r>
      <w:r w:rsidR="00812FB0">
        <w:rPr>
          <w:rFonts w:ascii="Times New Roman" w:hAnsi="Times New Roman"/>
          <w:sz w:val="21"/>
          <w:szCs w:val="21"/>
          <w:lang w:val="en-GB"/>
        </w:rPr>
        <w:t>, the</w:t>
      </w:r>
      <w:r w:rsidR="00812FB0" w:rsidRPr="004F6753">
        <w:rPr>
          <w:rFonts w:ascii="Times New Roman" w:hAnsi="Times New Roman"/>
          <w:sz w:val="21"/>
          <w:szCs w:val="21"/>
          <w:lang w:val="en-GB"/>
        </w:rPr>
        <w:t xml:space="preserve"> </w:t>
      </w:r>
      <w:r w:rsidR="00812FB0">
        <w:rPr>
          <w:rFonts w:ascii="Times New Roman" w:hAnsi="Times New Roman"/>
          <w:sz w:val="21"/>
          <w:szCs w:val="21"/>
          <w:lang w:val="en-GB"/>
        </w:rPr>
        <w:t xml:space="preserve">proposal </w:t>
      </w:r>
      <w:bookmarkEnd w:id="5"/>
      <w:r w:rsidR="00D6199D">
        <w:rPr>
          <w:rFonts w:ascii="Times New Roman" w:hAnsi="Times New Roman"/>
          <w:sz w:val="21"/>
          <w:szCs w:val="21"/>
          <w:lang w:val="en-GB"/>
        </w:rPr>
        <w:t>for</w:t>
      </w:r>
      <w:r w:rsidR="00812FB0">
        <w:rPr>
          <w:rFonts w:ascii="Times New Roman" w:hAnsi="Times New Roman"/>
          <w:sz w:val="21"/>
          <w:szCs w:val="21"/>
          <w:lang w:val="en-GB"/>
        </w:rPr>
        <w:t xml:space="preserve"> </w:t>
      </w:r>
      <w:r w:rsidR="00A02C9E" w:rsidRPr="004F6753">
        <w:rPr>
          <w:rFonts w:ascii="Times New Roman" w:hAnsi="Times New Roman"/>
          <w:sz w:val="21"/>
          <w:szCs w:val="21"/>
          <w:lang w:val="en-GB"/>
        </w:rPr>
        <w:t>r</w:t>
      </w:r>
      <w:r w:rsidR="007649DB" w:rsidRPr="004F6753">
        <w:rPr>
          <w:rFonts w:ascii="Times New Roman" w:hAnsi="Times New Roman"/>
          <w:sz w:val="21"/>
          <w:szCs w:val="21"/>
          <w:lang w:val="en-GB"/>
        </w:rPr>
        <w:t>eference sensitivity degradation mitigation</w:t>
      </w:r>
      <w:r w:rsidR="00487A76">
        <w:rPr>
          <w:rFonts w:ascii="Times New Roman" w:hAnsi="Times New Roman"/>
          <w:sz w:val="21"/>
          <w:szCs w:val="21"/>
          <w:lang w:val="en-GB"/>
        </w:rPr>
        <w:t xml:space="preserve"> solutions</w:t>
      </w:r>
      <w:r w:rsidR="00812FB0">
        <w:rPr>
          <w:rFonts w:ascii="Times New Roman" w:hAnsi="Times New Roman"/>
          <w:sz w:val="21"/>
          <w:szCs w:val="21"/>
          <w:lang w:val="en-GB"/>
        </w:rPr>
        <w:t xml:space="preserve"> is provided</w:t>
      </w:r>
      <w:r w:rsidR="007649DB" w:rsidRPr="004F6753">
        <w:rPr>
          <w:rFonts w:ascii="Times New Roman" w:hAnsi="Times New Roman"/>
          <w:sz w:val="21"/>
          <w:szCs w:val="21"/>
          <w:lang w:val="en-GB"/>
        </w:rPr>
        <w:t>.</w:t>
      </w:r>
    </w:p>
    <w:p w14:paraId="1FB7191B" w14:textId="1A237F5C" w:rsidR="006967A9" w:rsidRPr="009805FE" w:rsidRDefault="00CF75E9" w:rsidP="00675D8B">
      <w:pPr>
        <w:pStyle w:val="1"/>
        <w:overflowPunct w:val="0"/>
        <w:autoSpaceDE w:val="0"/>
        <w:autoSpaceDN w:val="0"/>
        <w:adjustRightInd w:val="0"/>
        <w:spacing w:before="0" w:after="120"/>
        <w:rPr>
          <w:rFonts w:eastAsia="新細明體" w:cs="Arial"/>
        </w:rPr>
      </w:pPr>
      <w:r w:rsidRPr="009805FE">
        <w:rPr>
          <w:rFonts w:eastAsia="新細明體" w:cs="Arial"/>
        </w:rPr>
        <w:t>Discussion</w:t>
      </w:r>
    </w:p>
    <w:p w14:paraId="6823C986" w14:textId="5D51E3C2" w:rsidR="004B5000" w:rsidRPr="004F6753" w:rsidRDefault="0042794B" w:rsidP="004B5000">
      <w:pPr>
        <w:spacing w:before="120" w:after="120"/>
        <w:jc w:val="both"/>
        <w:rPr>
          <w:rFonts w:ascii="Times New Roman" w:hAnsi="Times New Roman"/>
          <w:sz w:val="21"/>
          <w:szCs w:val="21"/>
        </w:rPr>
      </w:pPr>
      <w:r w:rsidRPr="004F6753">
        <w:rPr>
          <w:rFonts w:ascii="Times New Roman" w:hAnsi="Times New Roman"/>
          <w:sz w:val="21"/>
          <w:szCs w:val="21"/>
        </w:rPr>
        <w:t>High-power UE</w:t>
      </w:r>
      <w:r w:rsidR="00C24E20">
        <w:rPr>
          <w:rFonts w:ascii="Times New Roman" w:hAnsi="Times New Roman"/>
          <w:sz w:val="21"/>
          <w:szCs w:val="21"/>
        </w:rPr>
        <w:t xml:space="preserve"> in FDD bands [1][2]</w:t>
      </w:r>
      <w:r w:rsidRPr="004F6753">
        <w:rPr>
          <w:rFonts w:ascii="Times New Roman" w:hAnsi="Times New Roman"/>
          <w:sz w:val="21"/>
          <w:szCs w:val="21"/>
        </w:rPr>
        <w:t xml:space="preserve"> has significant benefits on extending cell coverage area and improving the experience of cell edge users. Rel-17 PC2 FDD bands WID about 2GHz band n3 was completed. However, because n3 has small TX-RX gap, there is sensitivity degradation caused by self-interference even under UL resource </w:t>
      </w:r>
      <w:r w:rsidR="00A879A7" w:rsidRPr="004F6753">
        <w:rPr>
          <w:rFonts w:ascii="Times New Roman" w:hAnsi="Times New Roman"/>
          <w:sz w:val="21"/>
          <w:szCs w:val="21"/>
        </w:rPr>
        <w:t xml:space="preserve">block </w:t>
      </w:r>
      <w:r w:rsidRPr="004F6753">
        <w:rPr>
          <w:rFonts w:ascii="Times New Roman" w:hAnsi="Times New Roman"/>
          <w:sz w:val="21"/>
          <w:szCs w:val="21"/>
        </w:rPr>
        <w:t>restriction. It means HPUE</w:t>
      </w:r>
      <w:r w:rsidR="00811470">
        <w:rPr>
          <w:rFonts w:ascii="Times New Roman" w:hAnsi="Times New Roman"/>
          <w:sz w:val="21"/>
          <w:szCs w:val="21"/>
        </w:rPr>
        <w:t>(PC2)</w:t>
      </w:r>
      <w:r w:rsidRPr="004F6753">
        <w:rPr>
          <w:rFonts w:ascii="Times New Roman" w:hAnsi="Times New Roman"/>
          <w:sz w:val="21"/>
          <w:szCs w:val="21"/>
        </w:rPr>
        <w:t xml:space="preserve"> FDD band n3 encounter both reference sensitivity degradation and transmission uplink resource block restriction. </w:t>
      </w:r>
    </w:p>
    <w:p w14:paraId="3A6F6F77" w14:textId="00118CE6" w:rsidR="00A879A7" w:rsidRPr="004F6753" w:rsidRDefault="00A879A7" w:rsidP="00A879A7">
      <w:pPr>
        <w:spacing w:before="180" w:after="180"/>
        <w:rPr>
          <w:rFonts w:ascii="Times New Roman" w:hAnsi="Times New Roman"/>
          <w:sz w:val="21"/>
          <w:szCs w:val="21"/>
        </w:rPr>
      </w:pPr>
      <w:r w:rsidRPr="004F6753">
        <w:rPr>
          <w:rFonts w:ascii="Times New Roman" w:hAnsi="Times New Roman"/>
          <w:sz w:val="21"/>
          <w:szCs w:val="21"/>
        </w:rPr>
        <w:t>For sub-1GHz bands within the new HPUE(PC2) FDD bands WID</w:t>
      </w:r>
      <w:r w:rsidR="00811470">
        <w:rPr>
          <w:rFonts w:ascii="Times New Roman" w:hAnsi="Times New Roman"/>
          <w:sz w:val="21"/>
          <w:szCs w:val="21"/>
        </w:rPr>
        <w:t xml:space="preserve"> [1]</w:t>
      </w:r>
      <w:r w:rsidRPr="004F6753">
        <w:rPr>
          <w:rFonts w:ascii="Times New Roman" w:hAnsi="Times New Roman"/>
          <w:sz w:val="21"/>
          <w:szCs w:val="21"/>
        </w:rPr>
        <w:t xml:space="preserve"> at RAN#97e, the TX-RX gap is much smaller,</w:t>
      </w:r>
      <w:r w:rsidR="009B4D12" w:rsidRPr="004F6753">
        <w:rPr>
          <w:rFonts w:ascii="Times New Roman" w:hAnsi="Times New Roman"/>
          <w:sz w:val="21"/>
          <w:szCs w:val="21"/>
        </w:rPr>
        <w:t xml:space="preserve"> and </w:t>
      </w:r>
      <w:r w:rsidRPr="004F6753">
        <w:rPr>
          <w:rFonts w:ascii="Times New Roman" w:hAnsi="Times New Roman"/>
          <w:sz w:val="21"/>
          <w:szCs w:val="21"/>
        </w:rPr>
        <w:t xml:space="preserve">even </w:t>
      </w:r>
      <w:r w:rsidR="009B4D12" w:rsidRPr="004F6753">
        <w:rPr>
          <w:rFonts w:ascii="Times New Roman" w:hAnsi="Times New Roman"/>
          <w:sz w:val="21"/>
          <w:szCs w:val="21"/>
        </w:rPr>
        <w:t>with</w:t>
      </w:r>
      <w:r w:rsidRPr="004F6753">
        <w:rPr>
          <w:rFonts w:ascii="Times New Roman" w:hAnsi="Times New Roman"/>
          <w:sz w:val="21"/>
          <w:szCs w:val="21"/>
        </w:rPr>
        <w:t xml:space="preserve"> </w:t>
      </w:r>
      <w:r w:rsidR="009B4D12" w:rsidRPr="004F6753">
        <w:rPr>
          <w:rFonts w:ascii="Times New Roman" w:hAnsi="Times New Roman"/>
          <w:sz w:val="21"/>
          <w:szCs w:val="21"/>
        </w:rPr>
        <w:t xml:space="preserve">UL </w:t>
      </w:r>
      <w:r w:rsidRPr="004F6753">
        <w:rPr>
          <w:rFonts w:ascii="Times New Roman" w:hAnsi="Times New Roman"/>
          <w:sz w:val="21"/>
          <w:szCs w:val="21"/>
        </w:rPr>
        <w:t xml:space="preserve">resource restriction again, the sensitivity desensitization would be more severe. </w:t>
      </w:r>
    </w:p>
    <w:p w14:paraId="3A53DBE3" w14:textId="557090C4" w:rsidR="002362A0" w:rsidRPr="004F6753" w:rsidRDefault="002362A0" w:rsidP="002362A0">
      <w:pPr>
        <w:spacing w:before="120" w:after="120"/>
        <w:jc w:val="both"/>
        <w:rPr>
          <w:rFonts w:ascii="Times New Roman" w:hAnsi="Times New Roman"/>
          <w:b/>
          <w:bCs/>
          <w:sz w:val="20"/>
          <w:szCs w:val="20"/>
          <w:lang w:val="en-GB"/>
        </w:rPr>
      </w:pPr>
      <w:r w:rsidRPr="004F6753">
        <w:rPr>
          <w:rFonts w:ascii="Times New Roman" w:hAnsi="Times New Roman"/>
          <w:b/>
          <w:bCs/>
          <w:sz w:val="20"/>
          <w:szCs w:val="20"/>
          <w:lang w:val="en-GB"/>
        </w:rPr>
        <w:t xml:space="preserve">Observation 1: Rel-17 PC2 FDD bands WID on 2GHz band n3 was completed. Because </w:t>
      </w:r>
      <w:r w:rsidR="002250A2" w:rsidRPr="004F6753">
        <w:rPr>
          <w:rFonts w:ascii="Times New Roman" w:hAnsi="Times New Roman"/>
          <w:b/>
          <w:bCs/>
          <w:sz w:val="20"/>
          <w:szCs w:val="20"/>
          <w:lang w:val="en-GB"/>
        </w:rPr>
        <w:t xml:space="preserve">band </w:t>
      </w:r>
      <w:r w:rsidRPr="004F6753">
        <w:rPr>
          <w:rFonts w:ascii="Times New Roman" w:hAnsi="Times New Roman"/>
          <w:b/>
          <w:bCs/>
          <w:sz w:val="20"/>
          <w:szCs w:val="20"/>
          <w:lang w:val="en-GB"/>
        </w:rPr>
        <w:t xml:space="preserve">n3 has small TX-RX gap, </w:t>
      </w:r>
      <w:r w:rsidR="002250A2" w:rsidRPr="004F6753">
        <w:rPr>
          <w:rFonts w:ascii="Times New Roman" w:hAnsi="Times New Roman"/>
          <w:b/>
          <w:bCs/>
          <w:sz w:val="20"/>
          <w:szCs w:val="20"/>
          <w:lang w:val="en-GB"/>
        </w:rPr>
        <w:t>PC2</w:t>
      </w:r>
      <w:r w:rsidRPr="004F6753">
        <w:rPr>
          <w:rFonts w:ascii="Times New Roman" w:hAnsi="Times New Roman"/>
          <w:b/>
          <w:bCs/>
          <w:sz w:val="20"/>
          <w:szCs w:val="20"/>
          <w:lang w:val="en-GB"/>
        </w:rPr>
        <w:t xml:space="preserve"> band n3 encounters both reference sensitivity degradation and transmission uplink resource block restriction, which limits </w:t>
      </w:r>
      <w:r w:rsidR="009D1892" w:rsidRPr="004F6753">
        <w:rPr>
          <w:rFonts w:ascii="Times New Roman" w:hAnsi="Times New Roman"/>
          <w:b/>
          <w:bCs/>
          <w:sz w:val="20"/>
          <w:szCs w:val="20"/>
          <w:lang w:val="en-GB"/>
        </w:rPr>
        <w:t>HPUE(PC2)</w:t>
      </w:r>
      <w:r w:rsidRPr="004F6753">
        <w:rPr>
          <w:rFonts w:ascii="Times New Roman" w:hAnsi="Times New Roman"/>
          <w:b/>
          <w:bCs/>
          <w:sz w:val="20"/>
          <w:szCs w:val="20"/>
          <w:lang w:val="en-GB"/>
        </w:rPr>
        <w:t xml:space="preserve"> advantages. The sensitivity desensitization would be more severe for Rel-18 </w:t>
      </w:r>
      <w:r w:rsidR="00084D1B">
        <w:rPr>
          <w:rFonts w:ascii="Times New Roman" w:hAnsi="Times New Roman"/>
          <w:b/>
          <w:bCs/>
          <w:sz w:val="20"/>
          <w:szCs w:val="20"/>
          <w:lang w:val="en-GB"/>
        </w:rPr>
        <w:t xml:space="preserve">HPUE(PC2) </w:t>
      </w:r>
      <w:r w:rsidRPr="004F6753">
        <w:rPr>
          <w:rFonts w:ascii="Times New Roman" w:hAnsi="Times New Roman"/>
          <w:b/>
          <w:bCs/>
          <w:sz w:val="20"/>
          <w:szCs w:val="20"/>
          <w:lang w:val="en-GB"/>
        </w:rPr>
        <w:t xml:space="preserve">WID on FDD sub-1GHz bands. </w:t>
      </w:r>
    </w:p>
    <w:p w14:paraId="74097358" w14:textId="3C5712B8" w:rsidR="002362A0" w:rsidRPr="004F6753" w:rsidRDefault="001F4F30" w:rsidP="002362A0">
      <w:pPr>
        <w:spacing w:before="180" w:after="180"/>
        <w:rPr>
          <w:rFonts w:ascii="Times New Roman" w:hAnsi="Times New Roman"/>
          <w:sz w:val="21"/>
          <w:szCs w:val="21"/>
        </w:rPr>
      </w:pPr>
      <w:r>
        <w:rPr>
          <w:rFonts w:ascii="Times New Roman" w:hAnsi="Times New Roman"/>
          <w:sz w:val="21"/>
          <w:szCs w:val="21"/>
        </w:rPr>
        <w:t>For HPUE on FDD sub-1GHz bands, w</w:t>
      </w:r>
      <w:r w:rsidR="002362A0" w:rsidRPr="004F6753">
        <w:rPr>
          <w:rFonts w:ascii="Times New Roman" w:hAnsi="Times New Roman"/>
          <w:sz w:val="21"/>
          <w:szCs w:val="21"/>
        </w:rPr>
        <w:t>e need to find out solutions to help mitigate reference sensitivity desensitization without only considering legacy method.</w:t>
      </w:r>
      <w:r w:rsidR="006951B9" w:rsidRPr="004F6753">
        <w:rPr>
          <w:rFonts w:ascii="Times New Roman" w:hAnsi="Times New Roman"/>
          <w:sz w:val="21"/>
          <w:szCs w:val="21"/>
        </w:rPr>
        <w:t xml:space="preserve"> </w:t>
      </w:r>
      <w:r w:rsidR="002362A0" w:rsidRPr="004F6753">
        <w:rPr>
          <w:rFonts w:ascii="Times New Roman" w:hAnsi="Times New Roman"/>
          <w:sz w:val="21"/>
          <w:szCs w:val="21"/>
        </w:rPr>
        <w:t xml:space="preserve"> </w:t>
      </w:r>
      <w:r w:rsidR="006951B9" w:rsidRPr="004F6753">
        <w:rPr>
          <w:rFonts w:ascii="Times New Roman" w:hAnsi="Times New Roman"/>
          <w:sz w:val="21"/>
          <w:szCs w:val="21"/>
        </w:rPr>
        <w:t>It is suggested to investigate new solutions in 3GPP</w:t>
      </w:r>
      <w:r w:rsidR="002E282F">
        <w:rPr>
          <w:rFonts w:ascii="Times New Roman" w:hAnsi="Times New Roman"/>
          <w:sz w:val="21"/>
          <w:szCs w:val="21"/>
        </w:rPr>
        <w:t>. Regarding r</w:t>
      </w:r>
      <w:r w:rsidR="002E282F" w:rsidRPr="002E282F">
        <w:rPr>
          <w:rFonts w:ascii="Times New Roman" w:hAnsi="Times New Roman"/>
          <w:sz w:val="21"/>
          <w:szCs w:val="21"/>
        </w:rPr>
        <w:t>eference sensitivity degradation mitigation for</w:t>
      </w:r>
      <w:r w:rsidR="002E282F">
        <w:rPr>
          <w:rFonts w:ascii="Times New Roman" w:hAnsi="Times New Roman"/>
          <w:sz w:val="21"/>
          <w:szCs w:val="21"/>
        </w:rPr>
        <w:t xml:space="preserve"> HPUE in NR FDD sub-1GHz bands, </w:t>
      </w:r>
      <w:r w:rsidR="006951B9" w:rsidRPr="004F6753">
        <w:rPr>
          <w:rFonts w:ascii="Times New Roman" w:hAnsi="Times New Roman"/>
          <w:sz w:val="21"/>
          <w:szCs w:val="21"/>
        </w:rPr>
        <w:t>it is preferred to have a dedicated WID or merge such discussion within FR1 enhancement WI</w:t>
      </w:r>
      <w:r w:rsidR="00811470">
        <w:rPr>
          <w:rFonts w:ascii="Times New Roman" w:hAnsi="Times New Roman"/>
          <w:sz w:val="21"/>
          <w:szCs w:val="21"/>
        </w:rPr>
        <w:t>.</w:t>
      </w:r>
    </w:p>
    <w:p w14:paraId="546BCB56" w14:textId="59FF6D67" w:rsidR="00D64251" w:rsidRPr="004F6753" w:rsidRDefault="00D64251" w:rsidP="00D64251">
      <w:pPr>
        <w:spacing w:before="120" w:after="120"/>
        <w:jc w:val="both"/>
        <w:rPr>
          <w:rFonts w:ascii="Times New Roman" w:hAnsi="Times New Roman"/>
          <w:b/>
          <w:bCs/>
          <w:sz w:val="20"/>
          <w:szCs w:val="20"/>
          <w:lang w:val="en-GB"/>
        </w:rPr>
      </w:pPr>
      <w:r w:rsidRPr="004F6753">
        <w:rPr>
          <w:rFonts w:ascii="Times New Roman" w:hAnsi="Times New Roman"/>
          <w:b/>
          <w:bCs/>
          <w:sz w:val="20"/>
          <w:szCs w:val="20"/>
          <w:lang w:val="en-GB"/>
        </w:rPr>
        <w:t>Proposal 1: For sub-1GHz bands within HPUE FDD bands WID</w:t>
      </w:r>
      <w:r w:rsidR="00E858C1">
        <w:rPr>
          <w:rFonts w:ascii="Times New Roman" w:hAnsi="Times New Roman"/>
          <w:b/>
          <w:bCs/>
          <w:sz w:val="20"/>
          <w:szCs w:val="20"/>
          <w:lang w:val="en-GB"/>
        </w:rPr>
        <w:t xml:space="preserve"> [1]</w:t>
      </w:r>
      <w:r w:rsidRPr="004F6753">
        <w:rPr>
          <w:rFonts w:ascii="Times New Roman" w:hAnsi="Times New Roman"/>
          <w:b/>
          <w:bCs/>
          <w:sz w:val="20"/>
          <w:szCs w:val="20"/>
          <w:lang w:val="en-GB"/>
        </w:rPr>
        <w:t xml:space="preserve"> at RAN#97e, it’s suggested to investigate solution</w:t>
      </w:r>
      <w:r w:rsidR="00FC045E">
        <w:rPr>
          <w:rFonts w:ascii="Times New Roman" w:hAnsi="Times New Roman"/>
          <w:b/>
          <w:bCs/>
          <w:sz w:val="20"/>
          <w:szCs w:val="20"/>
          <w:lang w:val="en-GB"/>
        </w:rPr>
        <w:t>s</w:t>
      </w:r>
      <w:r w:rsidR="002C4FC0">
        <w:rPr>
          <w:rFonts w:ascii="Times New Roman" w:hAnsi="Times New Roman"/>
          <w:b/>
          <w:bCs/>
          <w:sz w:val="20"/>
          <w:szCs w:val="20"/>
          <w:lang w:val="en-GB"/>
        </w:rPr>
        <w:t xml:space="preserve"> </w:t>
      </w:r>
      <w:r w:rsidR="00BC520B">
        <w:rPr>
          <w:rFonts w:ascii="Times New Roman" w:hAnsi="Times New Roman"/>
          <w:b/>
          <w:bCs/>
          <w:sz w:val="20"/>
          <w:szCs w:val="20"/>
          <w:lang w:val="en-GB"/>
        </w:rPr>
        <w:t>(e.g., PC fallback, Hybrid-duplex operation,</w:t>
      </w:r>
      <w:r w:rsidR="005059C9">
        <w:rPr>
          <w:rFonts w:ascii="Times New Roman" w:hAnsi="Times New Roman"/>
          <w:b/>
          <w:bCs/>
          <w:sz w:val="20"/>
          <w:szCs w:val="20"/>
          <w:lang w:val="en-GB"/>
        </w:rPr>
        <w:t xml:space="preserve"> or</w:t>
      </w:r>
      <w:r w:rsidR="00BC520B">
        <w:rPr>
          <w:rFonts w:ascii="Times New Roman" w:hAnsi="Times New Roman"/>
          <w:b/>
          <w:bCs/>
          <w:sz w:val="20"/>
          <w:szCs w:val="20"/>
          <w:lang w:val="en-GB"/>
        </w:rPr>
        <w:t xml:space="preserve"> </w:t>
      </w:r>
      <w:proofErr w:type="spellStart"/>
      <w:r w:rsidR="00BC520B">
        <w:rPr>
          <w:rFonts w:ascii="Times New Roman" w:hAnsi="Times New Roman"/>
          <w:b/>
          <w:bCs/>
          <w:sz w:val="20"/>
          <w:szCs w:val="20"/>
          <w:lang w:val="en-GB"/>
        </w:rPr>
        <w:t>gNB</w:t>
      </w:r>
      <w:proofErr w:type="spellEnd"/>
      <w:r w:rsidR="00BC520B">
        <w:rPr>
          <w:rFonts w:ascii="Times New Roman" w:hAnsi="Times New Roman"/>
          <w:b/>
          <w:bCs/>
          <w:sz w:val="20"/>
          <w:szCs w:val="20"/>
          <w:lang w:val="en-GB"/>
        </w:rPr>
        <w:t xml:space="preserve"> scheduling in time/frequency domain)</w:t>
      </w:r>
      <w:r w:rsidRPr="004F6753">
        <w:rPr>
          <w:rFonts w:ascii="Times New Roman" w:hAnsi="Times New Roman"/>
          <w:b/>
          <w:bCs/>
          <w:sz w:val="20"/>
          <w:szCs w:val="20"/>
          <w:lang w:val="en-GB"/>
        </w:rPr>
        <w:t xml:space="preserve"> targeting at reference sensitivity degradation mitigation in a dedicated non-basket WID or merged in FR1 enhancement WID. </w:t>
      </w:r>
      <w:r w:rsidR="00441655">
        <w:rPr>
          <w:rFonts w:ascii="Times New Roman" w:hAnsi="Times New Roman"/>
          <w:b/>
          <w:bCs/>
          <w:sz w:val="20"/>
          <w:szCs w:val="20"/>
          <w:lang w:val="en-GB"/>
        </w:rPr>
        <w:t>NR b</w:t>
      </w:r>
      <w:r w:rsidRPr="004F6753">
        <w:rPr>
          <w:rFonts w:ascii="Times New Roman" w:hAnsi="Times New Roman"/>
          <w:b/>
          <w:bCs/>
          <w:sz w:val="20"/>
          <w:szCs w:val="20"/>
          <w:lang w:val="en-GB"/>
        </w:rPr>
        <w:t>ands n28 and n8 are used as the example bands.</w:t>
      </w:r>
    </w:p>
    <w:p w14:paraId="74E7E880" w14:textId="77777777" w:rsidR="00D64251" w:rsidRDefault="00D64251" w:rsidP="00D64251">
      <w:pPr>
        <w:spacing w:before="120" w:after="120"/>
        <w:jc w:val="both"/>
        <w:rPr>
          <w:rFonts w:ascii="Arial" w:hAnsi="Arial" w:cs="Arial"/>
          <w:b/>
          <w:bCs/>
          <w:sz w:val="20"/>
          <w:szCs w:val="20"/>
          <w:lang w:val="en-GB"/>
        </w:rPr>
      </w:pPr>
    </w:p>
    <w:p w14:paraId="0E35054B" w14:textId="7BF79746" w:rsidR="00A07E02" w:rsidRPr="009805FE" w:rsidRDefault="00A07E02" w:rsidP="00B600AB">
      <w:pPr>
        <w:pStyle w:val="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11005D4" w14:textId="5A3394A2" w:rsidR="00025A52" w:rsidRDefault="00457235" w:rsidP="00025A52">
      <w:pPr>
        <w:spacing w:after="120"/>
        <w:rPr>
          <w:rFonts w:ascii="Times New Roman" w:hAnsi="Times New Roman"/>
          <w:sz w:val="21"/>
          <w:szCs w:val="21"/>
          <w:lang w:val="en-GB"/>
        </w:rPr>
      </w:pPr>
      <w:r w:rsidRPr="0022333E">
        <w:rPr>
          <w:rFonts w:ascii="Times New Roman" w:hAnsi="Times New Roman"/>
          <w:sz w:val="21"/>
          <w:szCs w:val="21"/>
          <w:lang w:val="en-GB"/>
        </w:rPr>
        <w:t>In this contribution, i</w:t>
      </w:r>
      <w:r w:rsidR="00025A52" w:rsidRPr="0022333E">
        <w:rPr>
          <w:rFonts w:ascii="Times New Roman" w:hAnsi="Times New Roman"/>
          <w:sz w:val="21"/>
          <w:szCs w:val="21"/>
          <w:lang w:val="en-GB"/>
        </w:rPr>
        <w:t>t is proposed to discuss and decide on the following proposal:</w:t>
      </w:r>
    </w:p>
    <w:p w14:paraId="519C58A1" w14:textId="77777777" w:rsidR="00084D1B" w:rsidRPr="004F6753" w:rsidRDefault="00084D1B" w:rsidP="00084D1B">
      <w:pPr>
        <w:spacing w:before="120" w:after="120"/>
        <w:jc w:val="both"/>
        <w:rPr>
          <w:rFonts w:ascii="Times New Roman" w:hAnsi="Times New Roman"/>
          <w:b/>
          <w:bCs/>
          <w:sz w:val="20"/>
          <w:szCs w:val="20"/>
          <w:lang w:val="en-GB"/>
        </w:rPr>
      </w:pPr>
      <w:r w:rsidRPr="004F6753">
        <w:rPr>
          <w:rFonts w:ascii="Times New Roman" w:hAnsi="Times New Roman"/>
          <w:b/>
          <w:bCs/>
          <w:sz w:val="20"/>
          <w:szCs w:val="20"/>
          <w:lang w:val="en-GB"/>
        </w:rPr>
        <w:t xml:space="preserve">Observation 1: Rel-17 PC2 FDD bands WID on 2GHz band n3 was completed. Because band n3 has small TX-RX gap, PC2 band n3 encounters both reference sensitivity degradation and transmission uplink resource block restriction, which limits HPUE(PC2) advantages. The sensitivity desensitization would be more severe for Rel-18 </w:t>
      </w:r>
      <w:r>
        <w:rPr>
          <w:rFonts w:ascii="Times New Roman" w:hAnsi="Times New Roman"/>
          <w:b/>
          <w:bCs/>
          <w:sz w:val="20"/>
          <w:szCs w:val="20"/>
          <w:lang w:val="en-GB"/>
        </w:rPr>
        <w:t xml:space="preserve">HPUE(PC2) </w:t>
      </w:r>
      <w:r w:rsidRPr="004F6753">
        <w:rPr>
          <w:rFonts w:ascii="Times New Roman" w:hAnsi="Times New Roman"/>
          <w:b/>
          <w:bCs/>
          <w:sz w:val="20"/>
          <w:szCs w:val="20"/>
          <w:lang w:val="en-GB"/>
        </w:rPr>
        <w:t xml:space="preserve">WID on FDD sub-1GHz bands. </w:t>
      </w:r>
    </w:p>
    <w:p w14:paraId="07DA0271" w14:textId="77777777" w:rsidR="00084D1B" w:rsidRPr="0022333E" w:rsidRDefault="00084D1B" w:rsidP="00025A52">
      <w:pPr>
        <w:spacing w:after="120"/>
        <w:rPr>
          <w:rFonts w:ascii="Times New Roman" w:hAnsi="Times New Roman"/>
          <w:sz w:val="21"/>
          <w:szCs w:val="21"/>
          <w:lang w:val="en-GB"/>
        </w:rPr>
      </w:pPr>
    </w:p>
    <w:p w14:paraId="36A07681" w14:textId="77777777" w:rsidR="00E858C1" w:rsidRPr="004F6753" w:rsidRDefault="00E858C1" w:rsidP="00E858C1">
      <w:pPr>
        <w:spacing w:before="120" w:after="120"/>
        <w:jc w:val="both"/>
        <w:rPr>
          <w:rFonts w:ascii="Times New Roman" w:hAnsi="Times New Roman"/>
          <w:b/>
          <w:bCs/>
          <w:sz w:val="20"/>
          <w:szCs w:val="20"/>
          <w:lang w:val="en-GB"/>
        </w:rPr>
      </w:pPr>
      <w:r w:rsidRPr="004F6753">
        <w:rPr>
          <w:rFonts w:ascii="Times New Roman" w:hAnsi="Times New Roman"/>
          <w:b/>
          <w:bCs/>
          <w:sz w:val="20"/>
          <w:szCs w:val="20"/>
          <w:lang w:val="en-GB"/>
        </w:rPr>
        <w:lastRenderedPageBreak/>
        <w:t>Proposal 1: For sub-1GHz bands within HPUE FDD bands WID</w:t>
      </w:r>
      <w:r>
        <w:rPr>
          <w:rFonts w:ascii="Times New Roman" w:hAnsi="Times New Roman"/>
          <w:b/>
          <w:bCs/>
          <w:sz w:val="20"/>
          <w:szCs w:val="20"/>
          <w:lang w:val="en-GB"/>
        </w:rPr>
        <w:t xml:space="preserve"> [1]</w:t>
      </w:r>
      <w:r w:rsidRPr="004F6753">
        <w:rPr>
          <w:rFonts w:ascii="Times New Roman" w:hAnsi="Times New Roman"/>
          <w:b/>
          <w:bCs/>
          <w:sz w:val="20"/>
          <w:szCs w:val="20"/>
          <w:lang w:val="en-GB"/>
        </w:rPr>
        <w:t xml:space="preserve"> at RAN#97e, it’s suggested to investigate solution</w:t>
      </w:r>
      <w:r>
        <w:rPr>
          <w:rFonts w:ascii="Times New Roman" w:hAnsi="Times New Roman"/>
          <w:b/>
          <w:bCs/>
          <w:sz w:val="20"/>
          <w:szCs w:val="20"/>
          <w:lang w:val="en-GB"/>
        </w:rPr>
        <w:t xml:space="preserve">s (e.g., PC fallback, Hybrid-duplex operation, or </w:t>
      </w:r>
      <w:proofErr w:type="spellStart"/>
      <w:r>
        <w:rPr>
          <w:rFonts w:ascii="Times New Roman" w:hAnsi="Times New Roman"/>
          <w:b/>
          <w:bCs/>
          <w:sz w:val="20"/>
          <w:szCs w:val="20"/>
          <w:lang w:val="en-GB"/>
        </w:rPr>
        <w:t>gNB</w:t>
      </w:r>
      <w:proofErr w:type="spellEnd"/>
      <w:r>
        <w:rPr>
          <w:rFonts w:ascii="Times New Roman" w:hAnsi="Times New Roman"/>
          <w:b/>
          <w:bCs/>
          <w:sz w:val="20"/>
          <w:szCs w:val="20"/>
          <w:lang w:val="en-GB"/>
        </w:rPr>
        <w:t xml:space="preserve"> scheduling in time/frequency domain)</w:t>
      </w:r>
      <w:r w:rsidRPr="004F6753">
        <w:rPr>
          <w:rFonts w:ascii="Times New Roman" w:hAnsi="Times New Roman"/>
          <w:b/>
          <w:bCs/>
          <w:sz w:val="20"/>
          <w:szCs w:val="20"/>
          <w:lang w:val="en-GB"/>
        </w:rPr>
        <w:t xml:space="preserve"> targeting at reference sensitivity degradation mitigation in a dedicated non-basket WID or merged in FR1 enhancement WID. </w:t>
      </w:r>
      <w:r>
        <w:rPr>
          <w:rFonts w:ascii="Times New Roman" w:hAnsi="Times New Roman"/>
          <w:b/>
          <w:bCs/>
          <w:sz w:val="20"/>
          <w:szCs w:val="20"/>
          <w:lang w:val="en-GB"/>
        </w:rPr>
        <w:t>NR b</w:t>
      </w:r>
      <w:r w:rsidRPr="004F6753">
        <w:rPr>
          <w:rFonts w:ascii="Times New Roman" w:hAnsi="Times New Roman"/>
          <w:b/>
          <w:bCs/>
          <w:sz w:val="20"/>
          <w:szCs w:val="20"/>
          <w:lang w:val="en-GB"/>
        </w:rPr>
        <w:t>ands n28 and n8 are used as the example bands.</w:t>
      </w:r>
    </w:p>
    <w:p w14:paraId="3B0791DA" w14:textId="77777777" w:rsidR="00B508C9" w:rsidRDefault="00B508C9" w:rsidP="004A1965">
      <w:pPr>
        <w:spacing w:before="120" w:after="120"/>
        <w:jc w:val="both"/>
        <w:rPr>
          <w:rFonts w:ascii="Arial" w:hAnsi="Arial" w:cs="Arial"/>
          <w:b/>
          <w:bCs/>
          <w:sz w:val="20"/>
          <w:szCs w:val="20"/>
          <w:lang w:val="en-GB"/>
        </w:rPr>
      </w:pPr>
    </w:p>
    <w:p w14:paraId="7CDA90C1" w14:textId="4D8B08FA" w:rsidR="003E61B5" w:rsidRPr="009805FE" w:rsidRDefault="007E37A2" w:rsidP="00D0616D">
      <w:pPr>
        <w:pStyle w:val="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65306449" w14:textId="314B7520" w:rsidR="00BE030A" w:rsidRPr="00FC045E" w:rsidRDefault="00BE030A" w:rsidP="00BE030A">
      <w:pPr>
        <w:numPr>
          <w:ilvl w:val="0"/>
          <w:numId w:val="5"/>
        </w:numPr>
        <w:overflowPunct w:val="0"/>
        <w:autoSpaceDE w:val="0"/>
        <w:autoSpaceDN w:val="0"/>
        <w:adjustRightInd w:val="0"/>
        <w:spacing w:after="120"/>
        <w:jc w:val="both"/>
        <w:rPr>
          <w:rFonts w:ascii="Times New Roman" w:hAnsi="Times New Roman"/>
          <w:sz w:val="21"/>
          <w:szCs w:val="21"/>
          <w:lang w:val="en-GB"/>
        </w:rPr>
      </w:pPr>
      <w:r w:rsidRPr="00FC045E">
        <w:rPr>
          <w:rFonts w:ascii="Times New Roman" w:hAnsi="Times New Roman"/>
          <w:sz w:val="21"/>
          <w:szCs w:val="21"/>
          <w:lang w:val="en-GB"/>
        </w:rPr>
        <w:t>RP-2</w:t>
      </w:r>
      <w:r w:rsidR="00B508C9" w:rsidRPr="00FC045E">
        <w:rPr>
          <w:rFonts w:ascii="Times New Roman" w:hAnsi="Times New Roman"/>
          <w:sz w:val="21"/>
          <w:szCs w:val="21"/>
          <w:lang w:val="en-GB"/>
        </w:rPr>
        <w:t>2</w:t>
      </w:r>
      <w:r w:rsidR="00584E96">
        <w:rPr>
          <w:rFonts w:ascii="Times New Roman" w:hAnsi="Times New Roman"/>
          <w:sz w:val="21"/>
          <w:szCs w:val="21"/>
          <w:lang w:val="en-GB"/>
        </w:rPr>
        <w:t>2083</w:t>
      </w:r>
      <w:r w:rsidR="00584E96" w:rsidRPr="00584E96">
        <w:rPr>
          <w:rFonts w:ascii="Arial" w:hAnsi="Arial" w:cs="Arial"/>
          <w:color w:val="312E25"/>
          <w:sz w:val="18"/>
          <w:szCs w:val="18"/>
        </w:rPr>
        <w:t xml:space="preserve"> </w:t>
      </w:r>
      <w:r w:rsidR="00584E96" w:rsidRPr="00584E96">
        <w:rPr>
          <w:rFonts w:ascii="Times New Roman" w:hAnsi="Times New Roman"/>
          <w:sz w:val="21"/>
          <w:szCs w:val="21"/>
          <w:lang w:val="en-GB"/>
        </w:rPr>
        <w:t>New WID on high power for FR1 for FDD single band(s) with power class 2</w:t>
      </w:r>
      <w:r w:rsidRPr="00FC045E">
        <w:rPr>
          <w:rFonts w:ascii="Times New Roman" w:hAnsi="Times New Roman"/>
          <w:sz w:val="21"/>
          <w:szCs w:val="21"/>
          <w:lang w:val="en-GB"/>
        </w:rPr>
        <w:t xml:space="preserve">, </w:t>
      </w:r>
      <w:r w:rsidR="00B508C9" w:rsidRPr="00FC045E">
        <w:rPr>
          <w:rFonts w:ascii="Times New Roman" w:hAnsi="Times New Roman"/>
          <w:sz w:val="21"/>
          <w:szCs w:val="21"/>
          <w:lang w:val="en-GB"/>
        </w:rPr>
        <w:t>China Unicom</w:t>
      </w:r>
    </w:p>
    <w:p w14:paraId="0A1F517D" w14:textId="304AAEE7" w:rsidR="003A3C2E" w:rsidRPr="00811470" w:rsidRDefault="00BE030A" w:rsidP="00811470">
      <w:pPr>
        <w:numPr>
          <w:ilvl w:val="0"/>
          <w:numId w:val="5"/>
        </w:numPr>
        <w:overflowPunct w:val="0"/>
        <w:autoSpaceDE w:val="0"/>
        <w:autoSpaceDN w:val="0"/>
        <w:adjustRightInd w:val="0"/>
        <w:spacing w:after="120"/>
        <w:jc w:val="both"/>
        <w:rPr>
          <w:rFonts w:ascii="Times New Roman" w:hAnsi="Times New Roman"/>
          <w:sz w:val="21"/>
          <w:szCs w:val="21"/>
          <w:lang w:val="en-GB"/>
        </w:rPr>
      </w:pPr>
      <w:r w:rsidRPr="00FC045E">
        <w:rPr>
          <w:rFonts w:ascii="Times New Roman" w:hAnsi="Times New Roman"/>
          <w:sz w:val="21"/>
          <w:szCs w:val="21"/>
          <w:lang w:val="en-GB"/>
        </w:rPr>
        <w:t>R</w:t>
      </w:r>
      <w:r w:rsidR="007C702C" w:rsidRPr="00FC045E">
        <w:rPr>
          <w:rFonts w:ascii="Times New Roman" w:hAnsi="Times New Roman"/>
          <w:sz w:val="21"/>
          <w:szCs w:val="21"/>
          <w:lang w:val="en-GB"/>
        </w:rPr>
        <w:t>4</w:t>
      </w:r>
      <w:r w:rsidRPr="00FC045E">
        <w:rPr>
          <w:rFonts w:ascii="Times New Roman" w:hAnsi="Times New Roman"/>
          <w:sz w:val="21"/>
          <w:szCs w:val="21"/>
          <w:lang w:val="en-GB"/>
        </w:rPr>
        <w:t>-</w:t>
      </w:r>
      <w:r w:rsidR="007C702C" w:rsidRPr="00FC045E">
        <w:rPr>
          <w:rFonts w:ascii="Times New Roman" w:hAnsi="Times New Roman"/>
          <w:sz w:val="21"/>
          <w:szCs w:val="21"/>
          <w:lang w:val="en-GB"/>
        </w:rPr>
        <w:t>2212321</w:t>
      </w:r>
      <w:r w:rsidRPr="00FC045E">
        <w:rPr>
          <w:rFonts w:ascii="Times New Roman" w:hAnsi="Times New Roman"/>
          <w:sz w:val="21"/>
          <w:szCs w:val="21"/>
          <w:lang w:val="en-GB"/>
        </w:rPr>
        <w:t xml:space="preserve"> </w:t>
      </w:r>
      <w:r w:rsidR="007C702C" w:rsidRPr="00FC045E">
        <w:rPr>
          <w:rFonts w:ascii="Times New Roman" w:hAnsi="Times New Roman"/>
          <w:sz w:val="21"/>
          <w:szCs w:val="21"/>
          <w:lang w:val="en-GB"/>
        </w:rPr>
        <w:t>Discussion on R18 high power UE basket work items</w:t>
      </w:r>
      <w:r w:rsidRPr="00FC045E">
        <w:rPr>
          <w:rFonts w:ascii="Times New Roman" w:hAnsi="Times New Roman"/>
          <w:sz w:val="21"/>
          <w:szCs w:val="21"/>
          <w:lang w:val="en-GB"/>
        </w:rPr>
        <w:t xml:space="preserve">, </w:t>
      </w:r>
      <w:r w:rsidR="007C702C" w:rsidRPr="00FC045E">
        <w:rPr>
          <w:rFonts w:ascii="Times New Roman" w:hAnsi="Times New Roman"/>
          <w:sz w:val="21"/>
          <w:szCs w:val="21"/>
          <w:lang w:val="en-GB"/>
        </w:rPr>
        <w:t>CMCC</w:t>
      </w:r>
    </w:p>
    <w:sectPr w:rsidR="003A3C2E" w:rsidRPr="00811470"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EDDFB" w14:textId="77777777" w:rsidR="0050362E" w:rsidRDefault="0050362E">
      <w:pPr>
        <w:pStyle w:val="TAL"/>
      </w:pPr>
      <w:r>
        <w:separator/>
      </w:r>
    </w:p>
  </w:endnote>
  <w:endnote w:type="continuationSeparator" w:id="0">
    <w:p w14:paraId="0A113BCB" w14:textId="77777777" w:rsidR="0050362E" w:rsidRDefault="0050362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4C34FC" w:rsidRDefault="004C34FC">
    <w:pPr>
      <w:pStyle w:val="a5"/>
    </w:pPr>
    <w:r>
      <w:fldChar w:fldCharType="begin"/>
    </w:r>
    <w:r>
      <w:instrText xml:space="preserve"> PAGE   \* MERGEFORMAT </w:instrText>
    </w:r>
    <w:r>
      <w:fldChar w:fldCharType="separate"/>
    </w:r>
    <w:r>
      <w:t>7</w:t>
    </w:r>
    <w:r>
      <w:fldChar w:fldCharType="end"/>
    </w:r>
  </w:p>
  <w:p w14:paraId="0FBB99F7" w14:textId="77777777" w:rsidR="004C34FC" w:rsidRDefault="004C34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ECF87" w14:textId="77777777" w:rsidR="0050362E" w:rsidRDefault="0050362E">
      <w:pPr>
        <w:pStyle w:val="TAL"/>
      </w:pPr>
      <w:r>
        <w:separator/>
      </w:r>
    </w:p>
  </w:footnote>
  <w:footnote w:type="continuationSeparator" w:id="0">
    <w:p w14:paraId="5C7CC992" w14:textId="77777777" w:rsidR="0050362E" w:rsidRDefault="0050362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7"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9"/>
  </w:num>
  <w:num w:numId="3">
    <w:abstractNumId w:val="26"/>
  </w:num>
  <w:num w:numId="4">
    <w:abstractNumId w:val="17"/>
  </w:num>
  <w:num w:numId="5">
    <w:abstractNumId w:val="4"/>
  </w:num>
  <w:num w:numId="6">
    <w:abstractNumId w:val="14"/>
  </w:num>
  <w:num w:numId="7">
    <w:abstractNumId w:val="5"/>
  </w:num>
  <w:num w:numId="8">
    <w:abstractNumId w:val="27"/>
  </w:num>
  <w:num w:numId="9">
    <w:abstractNumId w:val="7"/>
  </w:num>
  <w:num w:numId="10">
    <w:abstractNumId w:val="8"/>
  </w:num>
  <w:num w:numId="11">
    <w:abstractNumId w:val="24"/>
  </w:num>
  <w:num w:numId="12">
    <w:abstractNumId w:val="18"/>
  </w:num>
  <w:num w:numId="13">
    <w:abstractNumId w:val="15"/>
  </w:num>
  <w:num w:numId="14">
    <w:abstractNumId w:val="19"/>
  </w:num>
  <w:num w:numId="15">
    <w:abstractNumId w:val="16"/>
  </w:num>
  <w:num w:numId="16">
    <w:abstractNumId w:val="17"/>
  </w:num>
  <w:num w:numId="17">
    <w:abstractNumId w:val="10"/>
  </w:num>
  <w:num w:numId="18">
    <w:abstractNumId w:val="22"/>
  </w:num>
  <w:num w:numId="19">
    <w:abstractNumId w:val="2"/>
  </w:num>
  <w:num w:numId="20">
    <w:abstractNumId w:val="21"/>
  </w:num>
  <w:num w:numId="21">
    <w:abstractNumId w:val="17"/>
  </w:num>
  <w:num w:numId="22">
    <w:abstractNumId w:val="25"/>
  </w:num>
  <w:num w:numId="23">
    <w:abstractNumId w:val="17"/>
  </w:num>
  <w:num w:numId="24">
    <w:abstractNumId w:val="12"/>
  </w:num>
  <w:num w:numId="25">
    <w:abstractNumId w:val="1"/>
  </w:num>
  <w:num w:numId="26">
    <w:abstractNumId w:val="9"/>
  </w:num>
  <w:num w:numId="27">
    <w:abstractNumId w:val="11"/>
  </w:num>
  <w:num w:numId="28">
    <w:abstractNumId w:val="0"/>
  </w:num>
  <w:num w:numId="29">
    <w:abstractNumId w:val="3"/>
  </w:num>
  <w:num w:numId="30">
    <w:abstractNumId w:val="6"/>
  </w:num>
  <w:num w:numId="31">
    <w:abstractNumId w:val="28"/>
  </w:num>
  <w:num w:numId="32">
    <w:abstractNumId w:val="23"/>
  </w:num>
  <w:num w:numId="3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4D1B"/>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4F30"/>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33E"/>
    <w:rsid w:val="00223EFD"/>
    <w:rsid w:val="00224016"/>
    <w:rsid w:val="0022431F"/>
    <w:rsid w:val="00224427"/>
    <w:rsid w:val="00224464"/>
    <w:rsid w:val="0022464B"/>
    <w:rsid w:val="002250A2"/>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2A0"/>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4FC0"/>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82F"/>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94B"/>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655"/>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235"/>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CF"/>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A76"/>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D51"/>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4FC"/>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753"/>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62E"/>
    <w:rsid w:val="0050394D"/>
    <w:rsid w:val="00503A0A"/>
    <w:rsid w:val="00503D15"/>
    <w:rsid w:val="00503E2D"/>
    <w:rsid w:val="005042E2"/>
    <w:rsid w:val="0050438D"/>
    <w:rsid w:val="00504B53"/>
    <w:rsid w:val="00504DF3"/>
    <w:rsid w:val="00505403"/>
    <w:rsid w:val="005054B5"/>
    <w:rsid w:val="0050559B"/>
    <w:rsid w:val="005056B5"/>
    <w:rsid w:val="005059C9"/>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0EA"/>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2D6D"/>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865"/>
    <w:rsid w:val="00583B6F"/>
    <w:rsid w:val="00583D04"/>
    <w:rsid w:val="00583F93"/>
    <w:rsid w:val="00584203"/>
    <w:rsid w:val="005844B5"/>
    <w:rsid w:val="00584915"/>
    <w:rsid w:val="00584C0F"/>
    <w:rsid w:val="00584E96"/>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220"/>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D50"/>
    <w:rsid w:val="00615F60"/>
    <w:rsid w:val="00616045"/>
    <w:rsid w:val="0061613C"/>
    <w:rsid w:val="00616227"/>
    <w:rsid w:val="0061676D"/>
    <w:rsid w:val="00616853"/>
    <w:rsid w:val="00616B79"/>
    <w:rsid w:val="00617185"/>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36E5"/>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1B9"/>
    <w:rsid w:val="00695571"/>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9DB"/>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02C"/>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470"/>
    <w:rsid w:val="008118E5"/>
    <w:rsid w:val="00811993"/>
    <w:rsid w:val="00811A27"/>
    <w:rsid w:val="008120EF"/>
    <w:rsid w:val="00812389"/>
    <w:rsid w:val="008124E0"/>
    <w:rsid w:val="00812570"/>
    <w:rsid w:val="0081284C"/>
    <w:rsid w:val="00812F61"/>
    <w:rsid w:val="00812FB0"/>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2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616"/>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4D12"/>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8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C9E"/>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9A7"/>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8C9"/>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20B"/>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4E20"/>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5F65"/>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82C"/>
    <w:rsid w:val="00CD4D1B"/>
    <w:rsid w:val="00CD5384"/>
    <w:rsid w:val="00CD6990"/>
    <w:rsid w:val="00CD6A96"/>
    <w:rsid w:val="00CD750F"/>
    <w:rsid w:val="00CD79CE"/>
    <w:rsid w:val="00CE0051"/>
    <w:rsid w:val="00CE062D"/>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0F"/>
    <w:rsid w:val="00CF1FF1"/>
    <w:rsid w:val="00CF20F0"/>
    <w:rsid w:val="00CF31D0"/>
    <w:rsid w:val="00CF36B4"/>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199D"/>
    <w:rsid w:val="00D62768"/>
    <w:rsid w:val="00D6289D"/>
    <w:rsid w:val="00D62921"/>
    <w:rsid w:val="00D62B66"/>
    <w:rsid w:val="00D62D33"/>
    <w:rsid w:val="00D630D4"/>
    <w:rsid w:val="00D631DB"/>
    <w:rsid w:val="00D632FF"/>
    <w:rsid w:val="00D63692"/>
    <w:rsid w:val="00D63B10"/>
    <w:rsid w:val="00D63C74"/>
    <w:rsid w:val="00D64251"/>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0"/>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8C1"/>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6D5"/>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5E"/>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9D663-DC8D-4E6F-88BF-07F6C7058933}"/>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RP-222341 Discussion on potential basket WID for HPUE FDD bands</dc:title>
  <dc:subject>E-UTRA UE procedures in idle mode</dc:subject>
  <dc:creator>MediaTek Inc.</dc:creator>
  <cp:keywords/>
  <dc:description/>
  <cp:lastModifiedBy>Daniel Hsieh (謝明諭)</cp:lastModifiedBy>
  <cp:revision>48</cp:revision>
  <cp:lastPrinted>2007-12-21T04:58:00Z</cp:lastPrinted>
  <dcterms:created xsi:type="dcterms:W3CDTF">2022-09-04T04:02:00Z</dcterms:created>
  <dcterms:modified xsi:type="dcterms:W3CDTF">2022-09-05T13:12:00Z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